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9B" w:rsidRDefault="00BA0C9B" w:rsidP="00BA0C9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4"/>
          <w:lang w:val="en-US"/>
        </w:rPr>
      </w:pPr>
      <w:r>
        <w:rPr>
          <w:rFonts w:ascii="Arial" w:hAnsi="Arial" w:cs="Arial"/>
          <w:b/>
          <w:bCs/>
          <w:noProof/>
          <w:sz w:val="22"/>
          <w:szCs w:val="24"/>
          <w:lang w:val="en-US"/>
        </w:rPr>
        <w:drawing>
          <wp:inline distT="0" distB="0" distL="0" distR="0">
            <wp:extent cx="3248025" cy="1326482"/>
            <wp:effectExtent l="19050" t="0" r="9525" b="0"/>
            <wp:docPr id="1" name="Picture 0" descr="IFPA_Circle_strap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PA_Circle_strapli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997" cy="1332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D60" w:rsidRPr="00CC12A8" w:rsidRDefault="00EC0D60" w:rsidP="00BA0C9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4"/>
          <w:lang w:val="en-US"/>
        </w:rPr>
      </w:pPr>
      <w:r w:rsidRPr="00CC12A8">
        <w:rPr>
          <w:rFonts w:ascii="Arial" w:hAnsi="Arial" w:cs="Arial"/>
          <w:b/>
          <w:bCs/>
          <w:sz w:val="22"/>
          <w:szCs w:val="24"/>
          <w:lang w:val="en-US"/>
        </w:rPr>
        <w:t>IFPA P</w:t>
      </w:r>
      <w:r w:rsidR="00BD2C3C" w:rsidRPr="00CC12A8">
        <w:rPr>
          <w:rFonts w:ascii="Arial" w:hAnsi="Arial" w:cs="Arial"/>
          <w:b/>
          <w:bCs/>
          <w:sz w:val="22"/>
          <w:szCs w:val="24"/>
          <w:lang w:val="en-US"/>
        </w:rPr>
        <w:t xml:space="preserve">roject </w:t>
      </w:r>
      <w:r w:rsidRPr="00CC12A8">
        <w:rPr>
          <w:rFonts w:ascii="Arial" w:hAnsi="Arial" w:cs="Arial"/>
          <w:b/>
          <w:bCs/>
          <w:sz w:val="22"/>
          <w:szCs w:val="24"/>
          <w:lang w:val="en-US"/>
        </w:rPr>
        <w:t>Officer</w:t>
      </w:r>
      <w:r w:rsidR="001F21A9">
        <w:rPr>
          <w:rFonts w:ascii="Arial" w:hAnsi="Arial" w:cs="Arial"/>
          <w:b/>
          <w:bCs/>
          <w:sz w:val="22"/>
          <w:szCs w:val="24"/>
          <w:lang w:val="en-US"/>
        </w:rPr>
        <w:t xml:space="preserve"> – Part Time</w:t>
      </w:r>
    </w:p>
    <w:p w:rsidR="00577F5A" w:rsidRPr="00CC12A8" w:rsidRDefault="00577F5A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4"/>
          <w:lang w:val="en-US"/>
        </w:rPr>
      </w:pPr>
    </w:p>
    <w:p w:rsidR="00EC0D60" w:rsidRPr="00CC12A8" w:rsidRDefault="00EC0D60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4"/>
          <w:lang w:val="en-US"/>
        </w:rPr>
      </w:pPr>
      <w:r w:rsidRPr="00CC12A8">
        <w:rPr>
          <w:rFonts w:ascii="Arial" w:hAnsi="Arial" w:cs="Arial"/>
          <w:b/>
          <w:bCs/>
          <w:sz w:val="22"/>
          <w:szCs w:val="24"/>
          <w:lang w:val="en-US"/>
        </w:rPr>
        <w:t>Job Purpose</w:t>
      </w:r>
    </w:p>
    <w:p w:rsidR="00EC0D60" w:rsidRPr="00CC12A8" w:rsidRDefault="00D60471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4"/>
          <w:lang w:val="en-US"/>
        </w:rPr>
      </w:pPr>
      <w:r>
        <w:rPr>
          <w:rFonts w:ascii="Arial" w:hAnsi="Arial" w:cs="Arial"/>
          <w:sz w:val="22"/>
          <w:szCs w:val="24"/>
          <w:lang w:val="en-US"/>
        </w:rPr>
        <w:t>The IFPA Project O</w:t>
      </w:r>
      <w:r w:rsidR="00577F5A" w:rsidRPr="00CC12A8">
        <w:rPr>
          <w:rFonts w:ascii="Arial" w:hAnsi="Arial" w:cs="Arial"/>
          <w:sz w:val="22"/>
          <w:szCs w:val="24"/>
          <w:lang w:val="en-US"/>
        </w:rPr>
        <w:t>fficer will support IFPA projects and the development of IFPA policy on sexual and reproductive health.</w:t>
      </w:r>
    </w:p>
    <w:p w:rsidR="00577F5A" w:rsidRPr="00CC12A8" w:rsidRDefault="00577F5A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4"/>
          <w:lang w:val="en-US"/>
        </w:rPr>
      </w:pPr>
    </w:p>
    <w:p w:rsidR="00EC0D60" w:rsidRPr="00CC12A8" w:rsidRDefault="00EC0D60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4"/>
          <w:lang w:val="en-US"/>
        </w:rPr>
      </w:pPr>
      <w:r w:rsidRPr="00CC12A8">
        <w:rPr>
          <w:rFonts w:ascii="Arial" w:hAnsi="Arial" w:cs="Arial"/>
          <w:b/>
          <w:bCs/>
          <w:sz w:val="22"/>
          <w:szCs w:val="24"/>
          <w:lang w:val="en-US"/>
        </w:rPr>
        <w:t>Key Objectives</w:t>
      </w:r>
    </w:p>
    <w:p w:rsidR="00EC0D60" w:rsidRPr="00CC12A8" w:rsidRDefault="00577F5A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Carry out r</w:t>
      </w:r>
      <w:r w:rsidR="00EC0D60" w:rsidRPr="00CC12A8">
        <w:rPr>
          <w:rFonts w:ascii="Arial" w:hAnsi="Arial" w:cs="Arial"/>
          <w:sz w:val="22"/>
          <w:szCs w:val="24"/>
        </w:rPr>
        <w:t>esearch</w:t>
      </w:r>
      <w:r w:rsidRPr="00CC12A8">
        <w:rPr>
          <w:rFonts w:ascii="Arial" w:hAnsi="Arial" w:cs="Arial"/>
          <w:sz w:val="22"/>
          <w:szCs w:val="24"/>
        </w:rPr>
        <w:t xml:space="preserve"> in relation to </w:t>
      </w:r>
      <w:r w:rsidR="00EC0D60" w:rsidRPr="00CC12A8">
        <w:rPr>
          <w:rFonts w:ascii="Arial" w:hAnsi="Arial" w:cs="Arial"/>
          <w:sz w:val="22"/>
          <w:szCs w:val="24"/>
        </w:rPr>
        <w:t>sexual and</w:t>
      </w:r>
      <w:r w:rsidR="00642AF3" w:rsidRPr="00CC12A8">
        <w:rPr>
          <w:rFonts w:ascii="Arial" w:hAnsi="Arial" w:cs="Arial"/>
          <w:sz w:val="22"/>
          <w:szCs w:val="24"/>
        </w:rPr>
        <w:t xml:space="preserve"> </w:t>
      </w:r>
      <w:r w:rsidR="00EC0D60" w:rsidRPr="00CC12A8">
        <w:rPr>
          <w:rFonts w:ascii="Arial" w:hAnsi="Arial" w:cs="Arial"/>
          <w:sz w:val="22"/>
          <w:szCs w:val="24"/>
        </w:rPr>
        <w:t>reproductive health and rights in Ireland and internationally.</w:t>
      </w:r>
    </w:p>
    <w:p w:rsidR="00EC0D60" w:rsidRPr="00CC12A8" w:rsidRDefault="00EC0D60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 xml:space="preserve">Promote, monitor and evaluate the implementation of </w:t>
      </w:r>
      <w:r w:rsidR="00BD2C3C" w:rsidRPr="00CC12A8">
        <w:rPr>
          <w:rFonts w:ascii="Arial" w:hAnsi="Arial" w:cs="Arial"/>
          <w:sz w:val="22"/>
          <w:szCs w:val="24"/>
        </w:rPr>
        <w:t>key IFPA projects</w:t>
      </w:r>
      <w:r w:rsidR="00177537" w:rsidRPr="00CC12A8">
        <w:rPr>
          <w:rFonts w:ascii="Arial" w:hAnsi="Arial" w:cs="Arial"/>
          <w:sz w:val="22"/>
          <w:szCs w:val="24"/>
        </w:rPr>
        <w:t>.</w:t>
      </w:r>
      <w:r w:rsidR="00BD2C3C" w:rsidRPr="00CC12A8">
        <w:rPr>
          <w:rFonts w:ascii="Arial" w:hAnsi="Arial" w:cs="Arial"/>
          <w:sz w:val="22"/>
          <w:szCs w:val="24"/>
        </w:rPr>
        <w:t xml:space="preserve"> </w:t>
      </w:r>
    </w:p>
    <w:p w:rsidR="00577F5A" w:rsidRPr="00CC12A8" w:rsidRDefault="00EC0D60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 xml:space="preserve">Prepare submissions, reports and briefing papers </w:t>
      </w:r>
      <w:r w:rsidR="00BD2C3C" w:rsidRPr="00CC12A8">
        <w:rPr>
          <w:rFonts w:ascii="Arial" w:hAnsi="Arial" w:cs="Arial"/>
          <w:sz w:val="22"/>
          <w:szCs w:val="24"/>
        </w:rPr>
        <w:t xml:space="preserve">to funders and policy </w:t>
      </w:r>
      <w:proofErr w:type="gramStart"/>
      <w:r w:rsidR="00577F5A" w:rsidRPr="00CC12A8">
        <w:rPr>
          <w:rFonts w:ascii="Arial" w:hAnsi="Arial" w:cs="Arial"/>
          <w:sz w:val="22"/>
          <w:szCs w:val="24"/>
        </w:rPr>
        <w:t>influencers</w:t>
      </w:r>
      <w:proofErr w:type="gramEnd"/>
      <w:r w:rsidRPr="00CC12A8">
        <w:rPr>
          <w:rFonts w:ascii="Arial" w:hAnsi="Arial" w:cs="Arial"/>
          <w:sz w:val="22"/>
          <w:szCs w:val="24"/>
        </w:rPr>
        <w:t>.</w:t>
      </w:r>
      <w:r w:rsidR="00577F5A" w:rsidRPr="00CC12A8">
        <w:rPr>
          <w:rFonts w:ascii="Arial" w:hAnsi="Arial" w:cs="Arial"/>
          <w:sz w:val="22"/>
          <w:szCs w:val="24"/>
        </w:rPr>
        <w:t xml:space="preserve"> Work as part of IFPA team to ensure programmes, campaigns, projects and services are informed by best practice policy and research.  </w:t>
      </w:r>
    </w:p>
    <w:p w:rsidR="00EC0D60" w:rsidRPr="00CC12A8" w:rsidRDefault="00EC0D60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4"/>
          <w:lang w:val="en-US"/>
        </w:rPr>
      </w:pPr>
    </w:p>
    <w:p w:rsidR="00EC0D60" w:rsidRPr="00CC12A8" w:rsidRDefault="00EC0D60" w:rsidP="00CC12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2"/>
          <w:szCs w:val="24"/>
          <w:lang w:val="en-US"/>
        </w:rPr>
      </w:pPr>
      <w:r w:rsidRPr="00CC12A8">
        <w:rPr>
          <w:rFonts w:ascii="Arial" w:hAnsi="Arial" w:cs="Arial"/>
          <w:b/>
          <w:bCs/>
          <w:sz w:val="22"/>
          <w:szCs w:val="24"/>
          <w:lang w:val="en-US"/>
        </w:rPr>
        <w:t>Main Tasks</w:t>
      </w:r>
    </w:p>
    <w:p w:rsidR="009C3E9D" w:rsidRPr="00CC12A8" w:rsidRDefault="009C3E9D" w:rsidP="00CC12A8">
      <w:pPr>
        <w:spacing w:after="120"/>
        <w:jc w:val="both"/>
        <w:rPr>
          <w:rFonts w:ascii="Arial" w:hAnsi="Arial" w:cs="Arial"/>
          <w:i/>
          <w:sz w:val="22"/>
          <w:szCs w:val="24"/>
        </w:rPr>
      </w:pPr>
      <w:r w:rsidRPr="00CC12A8">
        <w:rPr>
          <w:rFonts w:ascii="Arial" w:hAnsi="Arial" w:cs="Arial"/>
          <w:i/>
          <w:sz w:val="22"/>
          <w:szCs w:val="24"/>
        </w:rPr>
        <w:t>Responsibilities</w:t>
      </w:r>
    </w:p>
    <w:p w:rsidR="009C3E9D" w:rsidRPr="00CC12A8" w:rsidRDefault="009C3E9D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Research, analyse and write policy briefing papers for diverse audiences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9C3E9D" w:rsidRPr="00CC12A8" w:rsidRDefault="009C3E9D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Produce articles, reports, submissions and best practice guides suitable for publication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9C3E9D" w:rsidRPr="00CC12A8" w:rsidRDefault="00CC12A8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Liaise</w:t>
      </w:r>
      <w:r w:rsidR="009C3E9D" w:rsidRPr="00CC12A8">
        <w:rPr>
          <w:rFonts w:ascii="Arial" w:hAnsi="Arial" w:cs="Arial"/>
          <w:sz w:val="22"/>
          <w:szCs w:val="24"/>
        </w:rPr>
        <w:t xml:space="preserve"> with governmental and non-governmental agencies, and other stakeholders</w:t>
      </w:r>
      <w:r w:rsidR="00177537" w:rsidRPr="00CC12A8">
        <w:rPr>
          <w:rFonts w:ascii="Arial" w:hAnsi="Arial" w:cs="Arial"/>
          <w:sz w:val="22"/>
          <w:szCs w:val="24"/>
        </w:rPr>
        <w:t>.</w:t>
      </w:r>
      <w:r w:rsidR="009C3E9D" w:rsidRPr="00CC12A8">
        <w:rPr>
          <w:rFonts w:ascii="Arial" w:hAnsi="Arial" w:cs="Arial"/>
          <w:sz w:val="22"/>
          <w:szCs w:val="24"/>
        </w:rPr>
        <w:t xml:space="preserve"> </w:t>
      </w:r>
    </w:p>
    <w:p w:rsidR="009C3E9D" w:rsidRPr="00CC12A8" w:rsidRDefault="009C3E9D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Organise conferences, seminars and public events in support of IFPA strategic aims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9C3E9D" w:rsidRPr="00CC12A8" w:rsidRDefault="006454BF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Support the</w:t>
      </w:r>
      <w:r w:rsidR="009C3E9D" w:rsidRPr="00CC12A8">
        <w:rPr>
          <w:rFonts w:ascii="Arial" w:hAnsi="Arial" w:cs="Arial"/>
          <w:sz w:val="22"/>
          <w:szCs w:val="24"/>
        </w:rPr>
        <w:t xml:space="preserve"> implement</w:t>
      </w:r>
      <w:r w:rsidR="00577F5A" w:rsidRPr="00CC12A8">
        <w:rPr>
          <w:rFonts w:ascii="Arial" w:hAnsi="Arial" w:cs="Arial"/>
          <w:sz w:val="22"/>
          <w:szCs w:val="24"/>
        </w:rPr>
        <w:t>ation of</w:t>
      </w:r>
      <w:r w:rsidR="009C3E9D" w:rsidRPr="00CC12A8">
        <w:rPr>
          <w:rFonts w:ascii="Arial" w:hAnsi="Arial" w:cs="Arial"/>
          <w:sz w:val="22"/>
          <w:szCs w:val="24"/>
        </w:rPr>
        <w:t xml:space="preserve"> multiple long and short-term </w:t>
      </w:r>
      <w:r w:rsidR="00577F5A" w:rsidRPr="00CC12A8">
        <w:rPr>
          <w:rFonts w:ascii="Arial" w:hAnsi="Arial" w:cs="Arial"/>
          <w:sz w:val="22"/>
          <w:szCs w:val="24"/>
        </w:rPr>
        <w:t xml:space="preserve">IFPA </w:t>
      </w:r>
      <w:r w:rsidR="009C3E9D" w:rsidRPr="00CC12A8">
        <w:rPr>
          <w:rFonts w:ascii="Arial" w:hAnsi="Arial" w:cs="Arial"/>
          <w:sz w:val="22"/>
          <w:szCs w:val="24"/>
        </w:rPr>
        <w:t>projects</w:t>
      </w:r>
      <w:r w:rsidR="00177537" w:rsidRPr="00CC12A8">
        <w:rPr>
          <w:rFonts w:ascii="Arial" w:hAnsi="Arial" w:cs="Arial"/>
          <w:sz w:val="22"/>
          <w:szCs w:val="24"/>
        </w:rPr>
        <w:t>.</w:t>
      </w:r>
      <w:r w:rsidR="009C3E9D" w:rsidRPr="00CC12A8">
        <w:rPr>
          <w:rFonts w:ascii="Arial" w:hAnsi="Arial" w:cs="Arial"/>
          <w:sz w:val="22"/>
          <w:szCs w:val="24"/>
        </w:rPr>
        <w:t xml:space="preserve">  </w:t>
      </w:r>
    </w:p>
    <w:p w:rsidR="009C3E9D" w:rsidRPr="00CC12A8" w:rsidRDefault="009C3E9D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 xml:space="preserve">Provide comprehensive and regular reports to donors and funders on progress of </w:t>
      </w:r>
      <w:r w:rsidR="00577F5A" w:rsidRPr="00CC12A8">
        <w:rPr>
          <w:rFonts w:ascii="Arial" w:hAnsi="Arial" w:cs="Arial"/>
          <w:sz w:val="22"/>
          <w:szCs w:val="24"/>
        </w:rPr>
        <w:t xml:space="preserve">IFPA </w:t>
      </w:r>
      <w:r w:rsidRPr="00CC12A8">
        <w:rPr>
          <w:rFonts w:ascii="Arial" w:hAnsi="Arial" w:cs="Arial"/>
          <w:sz w:val="22"/>
          <w:szCs w:val="24"/>
        </w:rPr>
        <w:t>projects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BD2C3C" w:rsidP="00CC12A8">
      <w:pPr>
        <w:spacing w:after="120"/>
        <w:jc w:val="both"/>
        <w:rPr>
          <w:rFonts w:ascii="Arial" w:hAnsi="Arial" w:cs="Arial"/>
          <w:sz w:val="22"/>
          <w:szCs w:val="24"/>
        </w:rPr>
      </w:pPr>
    </w:p>
    <w:p w:rsidR="00BD2C3C" w:rsidRPr="00CC12A8" w:rsidRDefault="00BD2C3C" w:rsidP="00CC12A8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  <w:r w:rsidRPr="00CC12A8">
        <w:rPr>
          <w:rFonts w:ascii="Arial" w:hAnsi="Arial" w:cs="Arial"/>
          <w:b/>
          <w:sz w:val="22"/>
          <w:szCs w:val="24"/>
        </w:rPr>
        <w:t>Person Specification Requirements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 xml:space="preserve">A university degree in social sciences, humanities, </w:t>
      </w:r>
      <w:r w:rsidR="00C23430" w:rsidRPr="00CC12A8">
        <w:rPr>
          <w:rFonts w:ascii="Arial" w:hAnsi="Arial" w:cs="Arial"/>
          <w:sz w:val="22"/>
          <w:szCs w:val="24"/>
        </w:rPr>
        <w:t xml:space="preserve">health, </w:t>
      </w:r>
      <w:r w:rsidRPr="00CC12A8">
        <w:rPr>
          <w:rFonts w:ascii="Arial" w:hAnsi="Arial" w:cs="Arial"/>
          <w:sz w:val="22"/>
          <w:szCs w:val="24"/>
        </w:rPr>
        <w:t>education or other relevant fields.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A track record and/or understanding of the development and delivery of reproductive and sexual health programmes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CC12A8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</w:t>
      </w:r>
      <w:r w:rsidR="00BD2C3C" w:rsidRPr="00CC12A8">
        <w:rPr>
          <w:rFonts w:ascii="Arial" w:hAnsi="Arial" w:cs="Arial"/>
          <w:sz w:val="22"/>
          <w:szCs w:val="24"/>
        </w:rPr>
        <w:t xml:space="preserve">nowledge, understanding and commitment to reproductive and sexual health rights within </w:t>
      </w:r>
      <w:r w:rsidR="00177537" w:rsidRPr="00CC12A8">
        <w:rPr>
          <w:rFonts w:ascii="Arial" w:hAnsi="Arial" w:cs="Arial"/>
          <w:sz w:val="22"/>
          <w:szCs w:val="24"/>
        </w:rPr>
        <w:t>Ireland.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Excellent spoken and written English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Ability to express clearly and concisely ideas and concepts in written and oral form; specific skills in report writing and briefings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lastRenderedPageBreak/>
        <w:t>Strong teamwork and interpersonal skills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Ability to take initiative and complete tasks in an autonomous manner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BD2C3C" w:rsidP="00CC12A8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Ability to work to tight deadlines and manage a diverse range of tasks</w:t>
      </w:r>
      <w:r w:rsidR="00177537" w:rsidRPr="00CC12A8">
        <w:rPr>
          <w:rFonts w:ascii="Arial" w:hAnsi="Arial" w:cs="Arial"/>
          <w:sz w:val="22"/>
          <w:szCs w:val="24"/>
        </w:rPr>
        <w:t>.</w:t>
      </w:r>
    </w:p>
    <w:p w:rsidR="00BD2C3C" w:rsidRPr="00CC12A8" w:rsidRDefault="00BD2C3C" w:rsidP="00CC12A8">
      <w:pPr>
        <w:spacing w:after="120"/>
        <w:jc w:val="both"/>
        <w:rPr>
          <w:rFonts w:ascii="Arial" w:hAnsi="Arial" w:cs="Arial"/>
          <w:sz w:val="22"/>
          <w:szCs w:val="24"/>
        </w:rPr>
      </w:pPr>
    </w:p>
    <w:p w:rsidR="008C592E" w:rsidRPr="00CC12A8" w:rsidRDefault="008C592E" w:rsidP="00CC12A8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  <w:r w:rsidRPr="00CC12A8">
        <w:rPr>
          <w:rFonts w:ascii="Arial" w:hAnsi="Arial" w:cs="Arial"/>
          <w:b/>
          <w:sz w:val="22"/>
          <w:szCs w:val="24"/>
        </w:rPr>
        <w:t>Contract Details</w:t>
      </w:r>
    </w:p>
    <w:p w:rsidR="006454BF" w:rsidRPr="00CC12A8" w:rsidRDefault="006454BF" w:rsidP="006454BF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proofErr w:type="gramStart"/>
      <w:r w:rsidRPr="00CC12A8">
        <w:rPr>
          <w:rFonts w:ascii="Arial" w:hAnsi="Arial" w:cs="Arial"/>
          <w:sz w:val="22"/>
          <w:szCs w:val="24"/>
        </w:rPr>
        <w:t>Two year contract subject to funding.</w:t>
      </w:r>
      <w:proofErr w:type="gramEnd"/>
      <w:r w:rsidRPr="00CC12A8">
        <w:rPr>
          <w:rFonts w:ascii="Arial" w:hAnsi="Arial" w:cs="Arial"/>
          <w:sz w:val="22"/>
          <w:szCs w:val="24"/>
        </w:rPr>
        <w:t xml:space="preserve"> </w:t>
      </w:r>
    </w:p>
    <w:p w:rsidR="008C592E" w:rsidRPr="00CC12A8" w:rsidRDefault="008C592E" w:rsidP="00CC12A8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 xml:space="preserve">20 hours per week. </w:t>
      </w:r>
    </w:p>
    <w:p w:rsidR="008C592E" w:rsidRPr="00CC12A8" w:rsidRDefault="008C592E" w:rsidP="00CC12A8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 xml:space="preserve">€12,000 </w:t>
      </w:r>
      <w:r w:rsidR="00577F5A" w:rsidRPr="00CC12A8">
        <w:rPr>
          <w:rFonts w:ascii="Arial" w:hAnsi="Arial" w:cs="Arial"/>
          <w:sz w:val="22"/>
          <w:szCs w:val="24"/>
        </w:rPr>
        <w:t xml:space="preserve">to </w:t>
      </w:r>
      <w:r w:rsidRPr="00CC12A8">
        <w:rPr>
          <w:rFonts w:ascii="Arial" w:hAnsi="Arial" w:cs="Arial"/>
          <w:sz w:val="22"/>
          <w:szCs w:val="24"/>
        </w:rPr>
        <w:t>€1</w:t>
      </w:r>
      <w:r w:rsidR="00315E0F" w:rsidRPr="00CC12A8">
        <w:rPr>
          <w:rFonts w:ascii="Arial" w:hAnsi="Arial" w:cs="Arial"/>
          <w:sz w:val="22"/>
          <w:szCs w:val="24"/>
        </w:rPr>
        <w:t>4</w:t>
      </w:r>
      <w:r w:rsidR="00BD3E7E">
        <w:rPr>
          <w:rFonts w:ascii="Arial" w:hAnsi="Arial" w:cs="Arial"/>
          <w:sz w:val="22"/>
          <w:szCs w:val="24"/>
        </w:rPr>
        <w:t>,000</w:t>
      </w:r>
      <w:r w:rsidR="00DC7D12">
        <w:rPr>
          <w:rFonts w:ascii="Arial" w:hAnsi="Arial" w:cs="Arial"/>
          <w:sz w:val="22"/>
          <w:szCs w:val="24"/>
        </w:rPr>
        <w:t xml:space="preserve">, </w:t>
      </w:r>
      <w:r w:rsidRPr="00CC12A8">
        <w:rPr>
          <w:rFonts w:ascii="Arial" w:hAnsi="Arial" w:cs="Arial"/>
          <w:sz w:val="22"/>
          <w:szCs w:val="24"/>
        </w:rPr>
        <w:t>depending on experience.</w:t>
      </w:r>
    </w:p>
    <w:p w:rsidR="00CC12A8" w:rsidRDefault="00CC12A8" w:rsidP="00CC12A8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</w:p>
    <w:p w:rsidR="008C592E" w:rsidRPr="00CC12A8" w:rsidRDefault="008C592E" w:rsidP="00CC12A8">
      <w:pPr>
        <w:spacing w:before="120" w:after="120"/>
        <w:jc w:val="both"/>
        <w:rPr>
          <w:rFonts w:ascii="Arial" w:hAnsi="Arial" w:cs="Arial"/>
          <w:b/>
          <w:sz w:val="22"/>
          <w:szCs w:val="24"/>
        </w:rPr>
      </w:pPr>
      <w:r w:rsidRPr="00CC12A8">
        <w:rPr>
          <w:rFonts w:ascii="Arial" w:hAnsi="Arial" w:cs="Arial"/>
          <w:b/>
          <w:sz w:val="22"/>
          <w:szCs w:val="24"/>
        </w:rPr>
        <w:t>Applications</w:t>
      </w:r>
    </w:p>
    <w:p w:rsidR="00CC12A8" w:rsidRPr="00CC12A8" w:rsidRDefault="00CC12A8" w:rsidP="00CC12A8">
      <w:pPr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CC12A8">
        <w:rPr>
          <w:rFonts w:ascii="Arial" w:hAnsi="Arial" w:cs="Arial"/>
          <w:sz w:val="22"/>
          <w:szCs w:val="24"/>
        </w:rPr>
        <w:t>Applicants should send a curriculum vitae and application letter to Maeve Taylor</w:t>
      </w:r>
      <w:r>
        <w:rPr>
          <w:rFonts w:ascii="Arial" w:hAnsi="Arial" w:cs="Arial"/>
          <w:sz w:val="22"/>
          <w:szCs w:val="24"/>
        </w:rPr>
        <w:t xml:space="preserve">, Senior Policy and Advocacy Officer </w:t>
      </w:r>
      <w:r w:rsidRPr="00CC12A8">
        <w:rPr>
          <w:rFonts w:ascii="Arial" w:hAnsi="Arial" w:cs="Arial"/>
          <w:sz w:val="22"/>
          <w:szCs w:val="24"/>
        </w:rPr>
        <w:t xml:space="preserve">(e-mail </w:t>
      </w:r>
      <w:hyperlink r:id="rId8" w:history="1">
        <w:r w:rsidRPr="00CC12A8">
          <w:rPr>
            <w:rFonts w:ascii="Arial" w:hAnsi="Arial" w:cs="Arial"/>
            <w:sz w:val="22"/>
            <w:szCs w:val="24"/>
          </w:rPr>
          <w:t>maeve@ifpa.ie</w:t>
        </w:r>
      </w:hyperlink>
      <w:r w:rsidRPr="00CC12A8">
        <w:rPr>
          <w:rFonts w:ascii="Arial" w:hAnsi="Arial" w:cs="Arial"/>
          <w:sz w:val="22"/>
          <w:szCs w:val="24"/>
        </w:rPr>
        <w:t>; subject line: Project Officer), to be received by</w:t>
      </w:r>
      <w:r w:rsidRPr="00477DAA">
        <w:rPr>
          <w:rFonts w:ascii="Arial" w:hAnsi="Arial" w:cs="Arial"/>
          <w:b/>
          <w:sz w:val="22"/>
          <w:szCs w:val="24"/>
        </w:rPr>
        <w:t xml:space="preserve"> 5</w:t>
      </w:r>
      <w:r w:rsidRPr="00BD3E7E">
        <w:rPr>
          <w:rFonts w:ascii="Arial" w:hAnsi="Arial" w:cs="Arial"/>
          <w:b/>
          <w:sz w:val="22"/>
          <w:szCs w:val="24"/>
        </w:rPr>
        <w:t>.00 p.m., Tuesday, 3rd June 2014</w:t>
      </w:r>
      <w:r w:rsidRPr="00CC12A8">
        <w:rPr>
          <w:rFonts w:ascii="Arial" w:hAnsi="Arial" w:cs="Arial"/>
          <w:sz w:val="22"/>
          <w:szCs w:val="24"/>
        </w:rPr>
        <w:t xml:space="preserve">. </w:t>
      </w:r>
    </w:p>
    <w:p w:rsidR="00BD2C3C" w:rsidRPr="00CC12A8" w:rsidRDefault="00BD2C3C" w:rsidP="00CC12A8">
      <w:pPr>
        <w:spacing w:before="120" w:after="120"/>
        <w:jc w:val="both"/>
        <w:rPr>
          <w:rFonts w:ascii="Arial" w:hAnsi="Arial" w:cs="Arial"/>
          <w:sz w:val="22"/>
          <w:szCs w:val="24"/>
        </w:rPr>
      </w:pPr>
    </w:p>
    <w:sectPr w:rsidR="00BD2C3C" w:rsidRPr="00CC12A8" w:rsidSect="001623A7">
      <w:headerReference w:type="default" r:id="rId9"/>
      <w:footerReference w:type="even" r:id="rId10"/>
      <w:footerReference w:type="default" r:id="rId11"/>
      <w:pgSz w:w="11907" w:h="16840" w:code="9"/>
      <w:pgMar w:top="1026" w:right="1797" w:bottom="1134" w:left="1797" w:header="720" w:footer="97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8BB" w:rsidRDefault="003A48BB">
      <w:r>
        <w:separator/>
      </w:r>
    </w:p>
  </w:endnote>
  <w:endnote w:type="continuationSeparator" w:id="0">
    <w:p w:rsidR="003A48BB" w:rsidRDefault="003A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50" w:rsidRDefault="00330A50" w:rsidP="00E9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0A50" w:rsidRDefault="00330A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50" w:rsidRDefault="00330A50" w:rsidP="00E9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D12">
      <w:rPr>
        <w:rStyle w:val="PageNumber"/>
        <w:noProof/>
      </w:rPr>
      <w:t>2</w:t>
    </w:r>
    <w:r>
      <w:rPr>
        <w:rStyle w:val="PageNumber"/>
      </w:rPr>
      <w:fldChar w:fldCharType="end"/>
    </w:r>
  </w:p>
  <w:p w:rsidR="00330A50" w:rsidRDefault="00330A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8BB" w:rsidRDefault="003A48BB">
      <w:r>
        <w:separator/>
      </w:r>
    </w:p>
  </w:footnote>
  <w:footnote w:type="continuationSeparator" w:id="0">
    <w:p w:rsidR="003A48BB" w:rsidRDefault="003A4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A50" w:rsidRDefault="00330A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0"/>
    <w:lvl w:ilvl="0">
      <w:start w:val="1"/>
      <w:numFmt w:val="decimal"/>
      <w:pStyle w:val="Quick1"/>
      <w:lvlText w:val="   %1)"/>
      <w:lvlJc w:val="left"/>
      <w:pPr>
        <w:tabs>
          <w:tab w:val="num" w:pos="2160"/>
        </w:tabs>
      </w:pPr>
      <w:rPr>
        <w:rFonts w:ascii="ZapfHumnst BT" w:hAnsi="ZapfHumnst BT" w:cs="Times New Roman"/>
        <w:sz w:val="24"/>
        <w:szCs w:val="24"/>
      </w:rPr>
    </w:lvl>
  </w:abstractNum>
  <w:abstractNum w:abstractNumId="2">
    <w:nsid w:val="05E84FAC"/>
    <w:multiLevelType w:val="hybridMultilevel"/>
    <w:tmpl w:val="F380F65C"/>
    <w:lvl w:ilvl="0" w:tplc="DA6048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D2FE5"/>
    <w:multiLevelType w:val="hybridMultilevel"/>
    <w:tmpl w:val="4DA8BD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327A8"/>
    <w:multiLevelType w:val="hybridMultilevel"/>
    <w:tmpl w:val="1A3E33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5952B4"/>
    <w:multiLevelType w:val="hybridMultilevel"/>
    <w:tmpl w:val="2034B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A6BC3"/>
    <w:multiLevelType w:val="hybridMultilevel"/>
    <w:tmpl w:val="7A5A6258"/>
    <w:lvl w:ilvl="0" w:tplc="521C79E2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42D64250"/>
    <w:multiLevelType w:val="hybridMultilevel"/>
    <w:tmpl w:val="7E6A0A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15150A"/>
    <w:multiLevelType w:val="hybridMultilevel"/>
    <w:tmpl w:val="B43E4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E18D6"/>
    <w:multiLevelType w:val="hybridMultilevel"/>
    <w:tmpl w:val="1E40E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1F7632"/>
    <w:multiLevelType w:val="hybridMultilevel"/>
    <w:tmpl w:val="BA1EB150"/>
    <w:lvl w:ilvl="0" w:tplc="9F922BD4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F14D7E"/>
    <w:multiLevelType w:val="hybridMultilevel"/>
    <w:tmpl w:val="3920F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42463"/>
    <w:multiLevelType w:val="singleLevel"/>
    <w:tmpl w:val="67382D46"/>
    <w:lvl w:ilvl="0">
      <w:start w:val="5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 w:val="0"/>
        <w:i w:val="0"/>
        <w:sz w:val="18"/>
        <w:szCs w:val="18"/>
        <w:u w:val="none"/>
      </w:rPr>
    </w:lvl>
  </w:abstractNum>
  <w:abstractNum w:abstractNumId="13">
    <w:nsid w:val="776C3311"/>
    <w:multiLevelType w:val="hybridMultilevel"/>
    <w:tmpl w:val="A47A6E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BB3DCB"/>
    <w:multiLevelType w:val="hybridMultilevel"/>
    <w:tmpl w:val="8EF0F428"/>
    <w:lvl w:ilvl="0" w:tplc="6588AC2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FE2D1F"/>
    <w:multiLevelType w:val="hybridMultilevel"/>
    <w:tmpl w:val="9326A78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Verdana" w:hAnsi="Verdana" w:hint="default"/>
          <w:b w:val="0"/>
          <w:i w:val="0"/>
          <w:sz w:val="18"/>
          <w:szCs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10"/>
  </w:num>
  <w:num w:numId="6">
    <w:abstractNumId w:val="2"/>
  </w:num>
  <w:num w:numId="7">
    <w:abstractNumId w:val="7"/>
  </w:num>
  <w:num w:numId="8">
    <w:abstractNumId w:val="8"/>
  </w:num>
  <w:num w:numId="9">
    <w:abstractNumId w:val="1"/>
    <w:lvlOverride w:ilvl="0">
      <w:startOverride w:val="3"/>
      <w:lvl w:ilvl="0">
        <w:start w:val="3"/>
        <w:numFmt w:val="decimal"/>
        <w:pStyle w:val="Quick1"/>
        <w:lvlText w:val="   %1)"/>
        <w:lvlJc w:val="left"/>
      </w:lvl>
    </w:lvlOverride>
  </w:num>
  <w:num w:numId="10">
    <w:abstractNumId w:val="15"/>
  </w:num>
  <w:num w:numId="11">
    <w:abstractNumId w:val="3"/>
  </w:num>
  <w:num w:numId="12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4"/>
  </w:num>
  <w:num w:numId="18">
    <w:abstractNumId w:val="11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CD8"/>
    <w:rsid w:val="000075A9"/>
    <w:rsid w:val="00023D3B"/>
    <w:rsid w:val="00140254"/>
    <w:rsid w:val="00161640"/>
    <w:rsid w:val="001623A7"/>
    <w:rsid w:val="00177537"/>
    <w:rsid w:val="00194C85"/>
    <w:rsid w:val="001B196C"/>
    <w:rsid w:val="001F21A9"/>
    <w:rsid w:val="0020323F"/>
    <w:rsid w:val="002A4CEE"/>
    <w:rsid w:val="002B56D1"/>
    <w:rsid w:val="002D431C"/>
    <w:rsid w:val="00310401"/>
    <w:rsid w:val="00315E0F"/>
    <w:rsid w:val="00330A50"/>
    <w:rsid w:val="00360B97"/>
    <w:rsid w:val="00383346"/>
    <w:rsid w:val="00396C6E"/>
    <w:rsid w:val="003A48BB"/>
    <w:rsid w:val="003C43C7"/>
    <w:rsid w:val="003D64D1"/>
    <w:rsid w:val="003F4EB5"/>
    <w:rsid w:val="003F5119"/>
    <w:rsid w:val="00477DAA"/>
    <w:rsid w:val="00577F5A"/>
    <w:rsid w:val="00592CD8"/>
    <w:rsid w:val="005A399B"/>
    <w:rsid w:val="005B3EC6"/>
    <w:rsid w:val="005E56D3"/>
    <w:rsid w:val="006212FD"/>
    <w:rsid w:val="0064131D"/>
    <w:rsid w:val="00642AF3"/>
    <w:rsid w:val="006454BF"/>
    <w:rsid w:val="00664A4E"/>
    <w:rsid w:val="006B5F5A"/>
    <w:rsid w:val="006F63EF"/>
    <w:rsid w:val="0070408F"/>
    <w:rsid w:val="007447D3"/>
    <w:rsid w:val="007769B8"/>
    <w:rsid w:val="007A080C"/>
    <w:rsid w:val="00877796"/>
    <w:rsid w:val="008C592E"/>
    <w:rsid w:val="008D10F5"/>
    <w:rsid w:val="00932D55"/>
    <w:rsid w:val="00933023"/>
    <w:rsid w:val="00937E45"/>
    <w:rsid w:val="009556CD"/>
    <w:rsid w:val="009C3E9D"/>
    <w:rsid w:val="00A3251C"/>
    <w:rsid w:val="00A54ACB"/>
    <w:rsid w:val="00A95E72"/>
    <w:rsid w:val="00AC6FE1"/>
    <w:rsid w:val="00B1226A"/>
    <w:rsid w:val="00B23FF0"/>
    <w:rsid w:val="00B524F6"/>
    <w:rsid w:val="00B766F1"/>
    <w:rsid w:val="00BA0C9B"/>
    <w:rsid w:val="00BC2FD2"/>
    <w:rsid w:val="00BD2C3C"/>
    <w:rsid w:val="00BD3E7E"/>
    <w:rsid w:val="00C115BF"/>
    <w:rsid w:val="00C12FCC"/>
    <w:rsid w:val="00C23430"/>
    <w:rsid w:val="00CC12A8"/>
    <w:rsid w:val="00D46D99"/>
    <w:rsid w:val="00D60471"/>
    <w:rsid w:val="00DB518B"/>
    <w:rsid w:val="00DC7D12"/>
    <w:rsid w:val="00E532B9"/>
    <w:rsid w:val="00E62CF6"/>
    <w:rsid w:val="00E76225"/>
    <w:rsid w:val="00E86E62"/>
    <w:rsid w:val="00E9119D"/>
    <w:rsid w:val="00EB33BC"/>
    <w:rsid w:val="00EC0D60"/>
    <w:rsid w:val="00EE3CAC"/>
    <w:rsid w:val="00F37229"/>
    <w:rsid w:val="00F727E6"/>
    <w:rsid w:val="00FE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ind w:left="2880" w:hanging="2880"/>
      <w:outlineLvl w:val="0"/>
    </w:pPr>
    <w:rPr>
      <w:rFonts w:ascii="Comic Sans MS" w:hAnsi="Comic Sans MS"/>
      <w:b/>
      <w:color w:val="333399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left="3686" w:hanging="3686"/>
      <w:jc w:val="right"/>
      <w:outlineLvl w:val="3"/>
    </w:pPr>
    <w:rPr>
      <w:rFonts w:ascii="Arial" w:hAnsi="Arial"/>
      <w:b/>
      <w:color w:val="0000FF"/>
      <w:sz w:val="24"/>
    </w:rPr>
  </w:style>
  <w:style w:type="paragraph" w:styleId="Heading5">
    <w:name w:val="heading 5"/>
    <w:basedOn w:val="Normal"/>
    <w:next w:val="Normal"/>
    <w:qFormat/>
    <w:pPr>
      <w:keepNext/>
      <w:ind w:left="3686" w:hanging="3686"/>
      <w:jc w:val="center"/>
      <w:outlineLvl w:val="4"/>
    </w:pPr>
    <w:rPr>
      <w:rFonts w:ascii="Arial" w:hAnsi="Arial"/>
      <w:b/>
      <w:color w:val="0000FF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Indent">
    <w:name w:val="Body Text Indent"/>
    <w:basedOn w:val="Normal"/>
    <w:pPr>
      <w:ind w:left="709" w:hanging="283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Title">
    <w:name w:val="Title"/>
    <w:basedOn w:val="Normal"/>
    <w:qFormat/>
    <w:pPr>
      <w:tabs>
        <w:tab w:val="left" w:pos="709"/>
      </w:tabs>
      <w:jc w:val="center"/>
    </w:pPr>
    <w:rPr>
      <w:rFonts w:ascii="Arial" w:hAnsi="Arial"/>
      <w:b/>
      <w:sz w:val="3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Pr>
      <w:rFonts w:ascii="Arial" w:hAnsi="Arial"/>
      <w:sz w:val="24"/>
    </w:rPr>
  </w:style>
  <w:style w:type="paragraph" w:styleId="Subtitle">
    <w:name w:val="Subtitle"/>
    <w:basedOn w:val="Normal"/>
    <w:qFormat/>
    <w:pPr>
      <w:ind w:left="3686" w:hanging="3686"/>
      <w:jc w:val="center"/>
    </w:pPr>
    <w:rPr>
      <w:rFonts w:ascii="Arial" w:hAnsi="Arial"/>
      <w:b/>
      <w:color w:val="0000FF"/>
      <w:sz w:val="24"/>
    </w:rPr>
  </w:style>
  <w:style w:type="paragraph" w:customStyle="1" w:styleId="Quick1">
    <w:name w:val="Quick 1)"/>
    <w:basedOn w:val="Normal"/>
    <w:pPr>
      <w:widowControl w:val="0"/>
      <w:numPr>
        <w:numId w:val="9"/>
      </w:numPr>
      <w:autoSpaceDE w:val="0"/>
      <w:autoSpaceDN w:val="0"/>
      <w:adjustRightInd w:val="0"/>
      <w:ind w:left="2160" w:hanging="720"/>
    </w:pPr>
    <w:rPr>
      <w:rFonts w:ascii="Arial" w:hAnsi="Arial"/>
      <w:szCs w:val="24"/>
      <w:lang w:val="en-US"/>
    </w:rPr>
  </w:style>
  <w:style w:type="paragraph" w:styleId="BodyTextIndent2">
    <w:name w:val="Body Text Indent 2"/>
    <w:basedOn w:val="Normal"/>
    <w:pPr>
      <w:ind w:left="540" w:hanging="540"/>
      <w:jc w:val="both"/>
    </w:pPr>
    <w:rPr>
      <w:rFonts w:ascii="Arial" w:hAnsi="Arial"/>
      <w:sz w:val="24"/>
    </w:rPr>
  </w:style>
  <w:style w:type="paragraph" w:styleId="Header">
    <w:name w:val="header"/>
    <w:basedOn w:val="Normal"/>
    <w:rsid w:val="00B122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226A"/>
    <w:pPr>
      <w:tabs>
        <w:tab w:val="center" w:pos="4153"/>
        <w:tab w:val="right" w:pos="8306"/>
      </w:tabs>
    </w:pPr>
  </w:style>
  <w:style w:type="paragraph" w:customStyle="1" w:styleId="head1-indent">
    <w:name w:val="head1-indent"/>
    <w:basedOn w:val="Normal"/>
    <w:rsid w:val="002D431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Emphasis">
    <w:name w:val="Emphasis"/>
    <w:qFormat/>
    <w:rsid w:val="002D431C"/>
    <w:rPr>
      <w:i/>
      <w:iCs/>
    </w:rPr>
  </w:style>
  <w:style w:type="paragraph" w:styleId="BodyTextIndent3">
    <w:name w:val="Body Text Indent 3"/>
    <w:basedOn w:val="Normal"/>
    <w:rsid w:val="005B3EC6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B524F6"/>
  </w:style>
  <w:style w:type="paragraph" w:styleId="DocumentMap">
    <w:name w:val="Document Map"/>
    <w:basedOn w:val="Normal"/>
    <w:semiHidden/>
    <w:rsid w:val="0020323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C1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ve@ifpa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OF EMPLOYMENT</vt:lpstr>
    </vt:vector>
  </TitlesOfParts>
  <Company>St Joseph's School</Company>
  <LinksUpToDate>false</LinksUpToDate>
  <CharactersWithSpaces>2208</CharactersWithSpaces>
  <SharedDoc>false</SharedDoc>
  <HLinks>
    <vt:vector size="6" baseType="variant">
      <vt:variant>
        <vt:i4>6094963</vt:i4>
      </vt:variant>
      <vt:variant>
        <vt:i4>0</vt:i4>
      </vt:variant>
      <vt:variant>
        <vt:i4>0</vt:i4>
      </vt:variant>
      <vt:variant>
        <vt:i4>5</vt:i4>
      </vt:variant>
      <vt:variant>
        <vt:lpwstr>mailto:maeve@ifpa.ie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OF EMPLOYMENT</dc:title>
  <dc:subject/>
  <dc:creator>Donal Moore</dc:creator>
  <cp:keywords/>
  <cp:lastModifiedBy>denise</cp:lastModifiedBy>
  <cp:revision>9</cp:revision>
  <cp:lastPrinted>2014-05-16T14:45:00Z</cp:lastPrinted>
  <dcterms:created xsi:type="dcterms:W3CDTF">2014-05-23T09:18:00Z</dcterms:created>
  <dcterms:modified xsi:type="dcterms:W3CDTF">2014-05-23T09:20:00Z</dcterms:modified>
</cp:coreProperties>
</file>